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A7" w:rsidRDefault="00827814" w:rsidP="00827814">
      <w:pPr>
        <w:jc w:val="center"/>
      </w:pPr>
      <w:r w:rsidRPr="00827814">
        <w:rPr>
          <w:noProof/>
          <w:sz w:val="44"/>
          <w:szCs w:val="44"/>
        </w:rPr>
        <w:t>The Water Cycle</w:t>
      </w:r>
      <w:bookmarkStart w:id="0" w:name="_GoBack"/>
      <w:bookmarkEnd w:id="0"/>
      <w:r>
        <w:rPr>
          <w:noProof/>
        </w:rPr>
        <w:drawing>
          <wp:inline distT="0" distB="0" distL="0" distR="0" wp14:anchorId="208961E0" wp14:editId="517C9615">
            <wp:extent cx="63627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14"/>
    <w:rsid w:val="000E06B8"/>
    <w:rsid w:val="00827814"/>
    <w:rsid w:val="00E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Alarie</dc:creator>
  <cp:lastModifiedBy>Williams, Alarie</cp:lastModifiedBy>
  <cp:revision>1</cp:revision>
  <dcterms:created xsi:type="dcterms:W3CDTF">2014-09-10T18:57:00Z</dcterms:created>
  <dcterms:modified xsi:type="dcterms:W3CDTF">2014-09-10T18:58:00Z</dcterms:modified>
</cp:coreProperties>
</file>